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E" w:rsidRPr="00351E2E" w:rsidRDefault="00CB274E" w:rsidP="00351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bdr w:val="none" w:sz="0" w:space="0" w:color="auto" w:frame="1"/>
          <w:lang w:val="kk-KZ"/>
        </w:rPr>
        <w:tab/>
      </w:r>
      <w:r w:rsidR="00052842" w:rsidRPr="00A24713">
        <w:rPr>
          <w:rFonts w:ascii="Times New Roman" w:hAnsi="Times New Roman" w:cs="Times New Roman"/>
          <w:b/>
          <w:sz w:val="36"/>
          <w:bdr w:val="none" w:sz="0" w:space="0" w:color="auto" w:frame="1"/>
          <w:lang w:val="kk-KZ"/>
        </w:rPr>
        <w:t>Залог, как мера пресечения</w:t>
      </w:r>
      <w:bookmarkStart w:id="0" w:name="_GoBack"/>
      <w:bookmarkEnd w:id="0"/>
      <w:r w:rsidR="00351E2E" w:rsidRPr="00351E2E">
        <w:rPr>
          <w:rFonts w:ascii="Times New Roman" w:hAnsi="Times New Roman" w:cs="Times New Roman"/>
          <w:b/>
          <w:sz w:val="36"/>
          <w:bdr w:val="none" w:sz="0" w:space="0" w:color="auto" w:frame="1"/>
          <w:lang w:val="kk-KZ"/>
        </w:rPr>
        <w:t xml:space="preserve">. </w:t>
      </w:r>
      <w:proofErr w:type="spellStart"/>
      <w:r w:rsidR="00351E2E" w:rsidRPr="00351E2E">
        <w:rPr>
          <w:rFonts w:ascii="Times New Roman" w:hAnsi="Times New Roman" w:cs="Times New Roman"/>
          <w:b/>
          <w:sz w:val="36"/>
          <w:szCs w:val="36"/>
        </w:rPr>
        <w:t>Сарсенов</w:t>
      </w:r>
      <w:proofErr w:type="spellEnd"/>
      <w:r w:rsidR="00351E2E" w:rsidRPr="00351E2E">
        <w:rPr>
          <w:rFonts w:ascii="Times New Roman" w:hAnsi="Times New Roman" w:cs="Times New Roman"/>
          <w:b/>
          <w:sz w:val="36"/>
          <w:szCs w:val="36"/>
        </w:rPr>
        <w:t xml:space="preserve"> Б.А.</w:t>
      </w:r>
    </w:p>
    <w:p w:rsidR="00A24713" w:rsidRPr="00351E2E" w:rsidRDefault="00CB274E" w:rsidP="00351E2E">
      <w:pPr>
        <w:pStyle w:val="a5"/>
        <w:tabs>
          <w:tab w:val="center" w:pos="4677"/>
          <w:tab w:val="left" w:pos="8165"/>
        </w:tabs>
        <w:rPr>
          <w:rFonts w:ascii="Times New Roman" w:hAnsi="Times New Roman" w:cs="Times New Roman"/>
          <w:b/>
          <w:sz w:val="36"/>
          <w:bdr w:val="none" w:sz="0" w:space="0" w:color="auto" w:frame="1"/>
          <w:lang w:val="kk-KZ"/>
        </w:rPr>
      </w:pPr>
      <w:r w:rsidRPr="00A24713">
        <w:rPr>
          <w:rFonts w:ascii="Times New Roman" w:hAnsi="Times New Roman" w:cs="Times New Roman"/>
          <w:b/>
          <w:sz w:val="36"/>
          <w:bdr w:val="none" w:sz="0" w:space="0" w:color="auto" w:frame="1"/>
          <w:lang w:val="kk-KZ"/>
        </w:rPr>
        <w:tab/>
      </w:r>
    </w:p>
    <w:p w:rsidR="009E5C02" w:rsidRPr="009E5C02" w:rsidRDefault="009E5C02" w:rsidP="009E5C02">
      <w:pPr>
        <w:pStyle w:val="a3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000000"/>
          <w:spacing w:val="1"/>
          <w:sz w:val="28"/>
          <w:szCs w:val="18"/>
        </w:rPr>
      </w:pPr>
      <w:r w:rsidRPr="009E5C02">
        <w:rPr>
          <w:color w:val="000000"/>
          <w:spacing w:val="1"/>
          <w:sz w:val="28"/>
          <w:szCs w:val="18"/>
        </w:rPr>
        <w:t>      1. Залог состоит во внесении самим подозреваемым, обвиняемым либо другим лицом на депозит суда денег в обеспечение выполнения подозреваемым, обвиняемым обязанностей по явке к лицу, осуществляющему досудебное расследование, прокурору или в суд по их вызову. В качестве залога могут быть приняты другие ценности, движимое и недвижимое имущество, на которые налагается арест. Доказывание ценности залога и отсутствие обременений возлагаются на залогодателя. Залог не применяется в отношении лиц, подозреваемых в совершении особо тяжких преступлений.</w:t>
      </w:r>
      <w:r w:rsidRPr="009E5C02">
        <w:rPr>
          <w:color w:val="000000"/>
          <w:spacing w:val="1"/>
          <w:sz w:val="28"/>
          <w:szCs w:val="18"/>
        </w:rPr>
        <w:br/>
      </w:r>
      <w:bookmarkStart w:id="1" w:name="z1299"/>
      <w:bookmarkEnd w:id="1"/>
      <w:r w:rsidRPr="009E5C02">
        <w:rPr>
          <w:color w:val="000000"/>
          <w:spacing w:val="1"/>
          <w:sz w:val="28"/>
          <w:szCs w:val="18"/>
        </w:rPr>
        <w:t>      2. Залог применяется только с санкции прокурора либо по постановлению суда, следственного судьи.</w:t>
      </w:r>
      <w:r w:rsidRPr="009E5C02">
        <w:rPr>
          <w:color w:val="000000"/>
          <w:spacing w:val="1"/>
          <w:sz w:val="28"/>
          <w:szCs w:val="18"/>
        </w:rPr>
        <w:br/>
      </w:r>
      <w:bookmarkStart w:id="2" w:name="z1300"/>
      <w:bookmarkEnd w:id="2"/>
      <w:r w:rsidRPr="009E5C02">
        <w:rPr>
          <w:color w:val="000000"/>
          <w:spacing w:val="1"/>
          <w:sz w:val="28"/>
          <w:szCs w:val="18"/>
        </w:rPr>
        <w:t xml:space="preserve">      3. </w:t>
      </w:r>
      <w:proofErr w:type="gramStart"/>
      <w:r w:rsidRPr="009E5C02">
        <w:rPr>
          <w:color w:val="000000"/>
          <w:spacing w:val="1"/>
          <w:sz w:val="28"/>
          <w:szCs w:val="18"/>
        </w:rPr>
        <w:t xml:space="preserve">Размер залога определяется с учетом тяжести подозрения, личности подозреваемого, обвиняемого, характера преступного деяния, имущественного положения залогодателя и не может быть меньше: пятидесятикратного размера месячного расчетного показателя – при подозрении в совершении преступления небольшой тяжести; </w:t>
      </w:r>
      <w:proofErr w:type="spellStart"/>
      <w:r w:rsidRPr="009E5C02">
        <w:rPr>
          <w:color w:val="000000"/>
          <w:spacing w:val="1"/>
          <w:sz w:val="28"/>
          <w:szCs w:val="18"/>
        </w:rPr>
        <w:t>стапятидесятикратного</w:t>
      </w:r>
      <w:proofErr w:type="spellEnd"/>
      <w:r w:rsidRPr="009E5C02">
        <w:rPr>
          <w:color w:val="000000"/>
          <w:spacing w:val="1"/>
          <w:sz w:val="28"/>
          <w:szCs w:val="18"/>
        </w:rPr>
        <w:t xml:space="preserve"> размера месячного расчетного показателя – при подозрении в совершении неосторожного преступления средней тяжести; </w:t>
      </w:r>
      <w:proofErr w:type="spellStart"/>
      <w:r w:rsidRPr="009E5C02">
        <w:rPr>
          <w:color w:val="000000"/>
          <w:spacing w:val="1"/>
          <w:sz w:val="28"/>
          <w:szCs w:val="18"/>
        </w:rPr>
        <w:t>двухсотпятидесятикратного</w:t>
      </w:r>
      <w:proofErr w:type="spellEnd"/>
      <w:r w:rsidRPr="009E5C02">
        <w:rPr>
          <w:color w:val="000000"/>
          <w:spacing w:val="1"/>
          <w:sz w:val="28"/>
          <w:szCs w:val="18"/>
        </w:rPr>
        <w:t xml:space="preserve"> размера месячного расчетного показателя – при подозрении в совершении умышленного преступления средней тяжести;</w:t>
      </w:r>
      <w:proofErr w:type="gramEnd"/>
      <w:r w:rsidRPr="009E5C02">
        <w:rPr>
          <w:color w:val="000000"/>
          <w:spacing w:val="1"/>
          <w:sz w:val="28"/>
          <w:szCs w:val="18"/>
        </w:rPr>
        <w:t xml:space="preserve"> пятисоткратного размера месячного расчетного показателя – при подозрении в совершении тяжкого преступления.</w:t>
      </w:r>
      <w:r w:rsidRPr="009E5C02">
        <w:rPr>
          <w:color w:val="000000"/>
          <w:spacing w:val="1"/>
          <w:sz w:val="28"/>
          <w:szCs w:val="18"/>
        </w:rPr>
        <w:br/>
        <w:t>      В исключительных случаях размер залога может быть применен ниже нижнего размера либо может быть принято иное имущество, эквивалентное этой сумме, в отношении:</w:t>
      </w:r>
      <w:r w:rsidRPr="009E5C02">
        <w:rPr>
          <w:color w:val="000000"/>
          <w:spacing w:val="1"/>
          <w:sz w:val="28"/>
          <w:szCs w:val="18"/>
        </w:rPr>
        <w:br/>
        <w:t>      1) лиц, имеющих на иждивении несовершеннолетних детей, престарелых родителей, родственников-инвалидов, а также являющихся опекунами и попечителями;</w:t>
      </w:r>
      <w:r w:rsidRPr="009E5C02">
        <w:rPr>
          <w:color w:val="000000"/>
          <w:spacing w:val="1"/>
          <w:sz w:val="28"/>
          <w:szCs w:val="18"/>
        </w:rPr>
        <w:br/>
        <w:t>      2) лиц, не имеющих регулярного источника доходов;</w:t>
      </w:r>
      <w:r w:rsidRPr="009E5C02">
        <w:rPr>
          <w:color w:val="000000"/>
          <w:spacing w:val="1"/>
          <w:sz w:val="28"/>
          <w:szCs w:val="18"/>
        </w:rPr>
        <w:br/>
        <w:t>      3) лиц, относящихся к социально уязвимым слоям населения, а также получающих различные виды социальной помощи за счет бюджета;</w:t>
      </w:r>
      <w:r w:rsidRPr="009E5C02">
        <w:rPr>
          <w:color w:val="000000"/>
          <w:spacing w:val="1"/>
          <w:sz w:val="28"/>
          <w:szCs w:val="18"/>
        </w:rPr>
        <w:br/>
        <w:t>      4) несовершеннолетних и лиц пенсионного возраста.</w:t>
      </w:r>
      <w:r w:rsidRPr="009E5C02">
        <w:rPr>
          <w:color w:val="000000"/>
          <w:spacing w:val="1"/>
          <w:sz w:val="28"/>
          <w:szCs w:val="18"/>
        </w:rPr>
        <w:br/>
      </w:r>
      <w:bookmarkStart w:id="3" w:name="z1305"/>
      <w:bookmarkEnd w:id="3"/>
      <w:r w:rsidRPr="009E5C02">
        <w:rPr>
          <w:color w:val="000000"/>
          <w:spacing w:val="1"/>
          <w:sz w:val="28"/>
          <w:szCs w:val="18"/>
        </w:rPr>
        <w:t>      4. Подозреваемый, обвиняемый, подсудимый, которые не содержатся под стражей, либо другое лицо не позднее пяти суток со дня избрания, применения меры пресечения в виде залога обязаны внести средства на соответствующий счет и представить подтверждающий документ лицу, осуществляющему досудебное расследование, прокурору, суду.</w:t>
      </w:r>
      <w:r w:rsidRPr="009E5C02">
        <w:rPr>
          <w:color w:val="000000"/>
          <w:spacing w:val="1"/>
          <w:sz w:val="28"/>
          <w:szCs w:val="18"/>
        </w:rPr>
        <w:br/>
      </w:r>
      <w:bookmarkStart w:id="4" w:name="z1306"/>
      <w:bookmarkEnd w:id="4"/>
      <w:r w:rsidRPr="009E5C02">
        <w:rPr>
          <w:color w:val="000000"/>
          <w:spacing w:val="1"/>
          <w:sz w:val="28"/>
          <w:szCs w:val="18"/>
        </w:rPr>
        <w:t>      5. При предоставлении в качестве залога других ценностей, движимого и недвижимого имущества залогодатель обязан в тот же срок предоставить их органу, ведущему уголовный процесс, с правоустанавливающими документами.</w:t>
      </w:r>
      <w:r w:rsidRPr="009E5C02">
        <w:rPr>
          <w:color w:val="000000"/>
          <w:spacing w:val="1"/>
          <w:sz w:val="28"/>
          <w:szCs w:val="18"/>
        </w:rPr>
        <w:br/>
        <w:t xml:space="preserve">      В случае применения меры пресечения в виде залога к </w:t>
      </w:r>
      <w:proofErr w:type="gramStart"/>
      <w:r w:rsidRPr="009E5C02">
        <w:rPr>
          <w:color w:val="000000"/>
          <w:spacing w:val="1"/>
          <w:sz w:val="28"/>
          <w:szCs w:val="18"/>
        </w:rPr>
        <w:t>подозреваемому</w:t>
      </w:r>
      <w:proofErr w:type="gramEnd"/>
      <w:r w:rsidRPr="009E5C02">
        <w:rPr>
          <w:color w:val="000000"/>
          <w:spacing w:val="1"/>
          <w:sz w:val="28"/>
          <w:szCs w:val="18"/>
        </w:rPr>
        <w:t xml:space="preserve">, </w:t>
      </w:r>
      <w:r w:rsidRPr="009E5C02">
        <w:rPr>
          <w:color w:val="000000"/>
          <w:spacing w:val="1"/>
          <w:sz w:val="28"/>
          <w:szCs w:val="18"/>
        </w:rPr>
        <w:lastRenderedPageBreak/>
        <w:t>задержанному в порядке, предусмотренном </w:t>
      </w:r>
      <w:r w:rsidR="009F782D">
        <w:rPr>
          <w:color w:val="000000"/>
          <w:spacing w:val="1"/>
          <w:sz w:val="28"/>
          <w:szCs w:val="18"/>
          <w:lang w:val="kk-KZ"/>
        </w:rPr>
        <w:t xml:space="preserve"> </w:t>
      </w:r>
      <w:r w:rsidR="009F782D">
        <w:rPr>
          <w:spacing w:val="1"/>
          <w:sz w:val="28"/>
          <w:szCs w:val="18"/>
          <w:lang w:val="kk-KZ"/>
        </w:rPr>
        <w:t xml:space="preserve">ст.128 </w:t>
      </w:r>
      <w:r w:rsidR="00A24713">
        <w:fldChar w:fldCharType="begin"/>
      </w:r>
      <w:r w:rsidR="00A24713">
        <w:instrText xml:space="preserve"> HYPERLINK "http://adilet.zan.kz/rus/docs/K1400000231" \l "z1204" </w:instrText>
      </w:r>
      <w:r w:rsidR="00A24713">
        <w:fldChar w:fldCharType="end"/>
      </w:r>
      <w:r w:rsidRPr="009E5C02">
        <w:rPr>
          <w:rStyle w:val="apple-converted-space"/>
          <w:color w:val="000000"/>
          <w:spacing w:val="1"/>
          <w:sz w:val="28"/>
          <w:szCs w:val="18"/>
        </w:rPr>
        <w:t> </w:t>
      </w:r>
      <w:r w:rsidRPr="009E5C02">
        <w:rPr>
          <w:color w:val="000000"/>
          <w:spacing w:val="1"/>
          <w:sz w:val="28"/>
          <w:szCs w:val="18"/>
        </w:rPr>
        <w:t>настоящего Кодекса, до фактического внесения залога следственный судья применяет меру пресечения в виде содержания под стражей или домашнего ареста в порядке, предусмотренном частью седьмой </w:t>
      </w:r>
      <w:r w:rsidR="00F80936">
        <w:rPr>
          <w:color w:val="000000"/>
          <w:spacing w:val="1"/>
          <w:sz w:val="28"/>
          <w:szCs w:val="18"/>
          <w:lang w:val="kk-KZ"/>
        </w:rPr>
        <w:t xml:space="preserve"> </w:t>
      </w:r>
      <w:r w:rsidR="00F80936">
        <w:rPr>
          <w:spacing w:val="1"/>
          <w:sz w:val="28"/>
          <w:szCs w:val="18"/>
          <w:lang w:val="kk-KZ"/>
        </w:rPr>
        <w:t xml:space="preserve">ст.148 </w:t>
      </w:r>
      <w:r w:rsidRPr="009E5C02">
        <w:rPr>
          <w:rStyle w:val="apple-converted-space"/>
          <w:color w:val="000000"/>
          <w:spacing w:val="1"/>
          <w:sz w:val="28"/>
          <w:szCs w:val="18"/>
        </w:rPr>
        <w:t> </w:t>
      </w:r>
      <w:r w:rsidRPr="009E5C02">
        <w:rPr>
          <w:color w:val="000000"/>
          <w:spacing w:val="1"/>
          <w:sz w:val="28"/>
          <w:szCs w:val="18"/>
        </w:rPr>
        <w:t>настоящего Кодекса.</w:t>
      </w:r>
      <w:r w:rsidRPr="009E5C02">
        <w:rPr>
          <w:color w:val="000000"/>
          <w:spacing w:val="1"/>
          <w:sz w:val="28"/>
          <w:szCs w:val="18"/>
        </w:rPr>
        <w:br/>
        <w:t>      В случае замены залогом ранее избранной меры пресечения в виде содержания под стражей или домашнего ареста подозреваемый, обвиняемый освобождаются из-под стражи только после фактического внесения залога. Если к этому моменту истекли предусмотренные настоящим Кодексом сроки содержания под стражей, то они продлеваются до внесения залога.</w:t>
      </w:r>
      <w:r w:rsidRPr="009E5C02">
        <w:rPr>
          <w:color w:val="000000"/>
          <w:spacing w:val="1"/>
          <w:sz w:val="28"/>
          <w:szCs w:val="18"/>
        </w:rPr>
        <w:br/>
      </w:r>
      <w:bookmarkStart w:id="5" w:name="z1307"/>
      <w:bookmarkEnd w:id="5"/>
      <w:r w:rsidRPr="009E5C02">
        <w:rPr>
          <w:color w:val="000000"/>
          <w:spacing w:val="1"/>
          <w:sz w:val="28"/>
          <w:szCs w:val="18"/>
        </w:rPr>
        <w:t xml:space="preserve">      6. </w:t>
      </w:r>
      <w:proofErr w:type="gramStart"/>
      <w:r w:rsidRPr="009E5C02">
        <w:rPr>
          <w:color w:val="000000"/>
          <w:spacing w:val="1"/>
          <w:sz w:val="28"/>
          <w:szCs w:val="18"/>
        </w:rPr>
        <w:t>При применении меры пресечения в виде залога подозреваемому, обвиняемому разъясняются их обязанности и последствия их неисполнения, а залогодателю, не являющемуся обвиняемым, подозреваемым, – в совершении какого уголовного правонарушения подозревается, обвиняется лицо, предусмотренное законом наказание за совершенное деяние, обязанности по обеспечению надлежащего поведения подозреваемого, обвиняемого и их явки по вызову, также последствия неисполнения этих обязанностей.</w:t>
      </w:r>
      <w:r w:rsidRPr="009E5C02">
        <w:rPr>
          <w:color w:val="000000"/>
          <w:spacing w:val="1"/>
          <w:sz w:val="28"/>
          <w:szCs w:val="18"/>
        </w:rPr>
        <w:br/>
      </w:r>
      <w:bookmarkStart w:id="6" w:name="z1308"/>
      <w:bookmarkEnd w:id="6"/>
      <w:r w:rsidRPr="009E5C02">
        <w:rPr>
          <w:color w:val="000000"/>
          <w:spacing w:val="1"/>
          <w:sz w:val="28"/>
          <w:szCs w:val="18"/>
        </w:rPr>
        <w:t>      7.</w:t>
      </w:r>
      <w:proofErr w:type="gramEnd"/>
      <w:r w:rsidRPr="009E5C02">
        <w:rPr>
          <w:color w:val="000000"/>
          <w:spacing w:val="1"/>
          <w:sz w:val="28"/>
          <w:szCs w:val="18"/>
        </w:rPr>
        <w:t xml:space="preserve"> О принятии залога составляется протокол, в котором отмечается, что подозреваемому, обвиняемому разъяснены обязанности о явке по вызову, а залогодатель предупрежден, что в случае уклонения подозреваемого, обвиняемого от явки по вызову залог обращается в доход государства. Протокол подписывается должностным лицом, избравшим эту меру пресечения, подозреваемым, обвиняемым, а также залогодателем, когда им является другое лицо. Протокол и документ о внесении залога в депозит суда приобщаются к материалам дела, а залогодателю вручается копия протокола.</w:t>
      </w:r>
      <w:r w:rsidRPr="009E5C02">
        <w:rPr>
          <w:color w:val="000000"/>
          <w:spacing w:val="1"/>
          <w:sz w:val="28"/>
          <w:szCs w:val="18"/>
        </w:rPr>
        <w:br/>
      </w:r>
      <w:bookmarkStart w:id="7" w:name="z1309"/>
      <w:bookmarkEnd w:id="7"/>
      <w:r w:rsidRPr="009E5C02">
        <w:rPr>
          <w:color w:val="000000"/>
          <w:spacing w:val="1"/>
          <w:sz w:val="28"/>
          <w:szCs w:val="18"/>
        </w:rPr>
        <w:t>      8. В случае внесения залога согласно постановлению следственного судьи, вынесенному в порядке, предусмотренном частью восьмой </w:t>
      </w:r>
      <w:r>
        <w:rPr>
          <w:spacing w:val="1"/>
          <w:sz w:val="28"/>
          <w:szCs w:val="18"/>
          <w:lang w:val="kk-KZ"/>
        </w:rPr>
        <w:t>ст.148</w:t>
      </w:r>
      <w:r w:rsidR="00A24713">
        <w:fldChar w:fldCharType="begin"/>
      </w:r>
      <w:r w:rsidR="00A24713">
        <w:instrText xml:space="preserve"> HYPERLINK "http://adilet.zan.kz/rus/docs/K1400000231" \l "z1343" </w:instrText>
      </w:r>
      <w:r w:rsidR="00A24713">
        <w:fldChar w:fldCharType="end"/>
      </w:r>
      <w:r w:rsidRPr="009E5C02">
        <w:rPr>
          <w:rStyle w:val="apple-converted-space"/>
          <w:color w:val="000000"/>
          <w:spacing w:val="1"/>
          <w:sz w:val="28"/>
          <w:szCs w:val="18"/>
        </w:rPr>
        <w:t> </w:t>
      </w:r>
      <w:r w:rsidRPr="009E5C02">
        <w:rPr>
          <w:color w:val="000000"/>
          <w:spacing w:val="1"/>
          <w:sz w:val="28"/>
          <w:szCs w:val="18"/>
        </w:rPr>
        <w:t>настоящего Кодекса, в отношении лица, к которому была применена мера пресечения в виде содержания под стражей, разъяснение подозреваемому, обвиняемому обязанностей по залогу и последствий их неисполнения осуществляется начальником места содержания под стражей.</w:t>
      </w:r>
      <w:r w:rsidRPr="009E5C02">
        <w:rPr>
          <w:color w:val="000000"/>
          <w:spacing w:val="1"/>
          <w:sz w:val="28"/>
          <w:szCs w:val="18"/>
        </w:rPr>
        <w:br/>
      </w:r>
      <w:bookmarkStart w:id="8" w:name="z1310"/>
      <w:bookmarkEnd w:id="8"/>
      <w:r w:rsidRPr="009E5C02">
        <w:rPr>
          <w:color w:val="000000"/>
          <w:spacing w:val="1"/>
          <w:sz w:val="28"/>
          <w:szCs w:val="18"/>
        </w:rPr>
        <w:t>      9. Предмет залога немедленно возвращается залогодателю, если подозреваемый, обвиняемый не нарушили возложенные на них обязанности, но в отношении подозреваемого, обвиняемого применена более строгая мера пресечения, вынесены приговор или постановление о прекращении производства по уголовному делу.</w:t>
      </w:r>
      <w:r w:rsidRPr="009E5C02">
        <w:rPr>
          <w:color w:val="000000"/>
          <w:spacing w:val="1"/>
          <w:sz w:val="28"/>
          <w:szCs w:val="18"/>
        </w:rPr>
        <w:br/>
        <w:t>      В случаях, если залогодателями являются подозреваемый, обвиняемый, суд, рассматривая вопрос о судьбе залога при наличии гражданского иска,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часть.</w:t>
      </w:r>
      <w:r w:rsidRPr="009E5C02">
        <w:rPr>
          <w:color w:val="000000"/>
          <w:spacing w:val="1"/>
          <w:sz w:val="28"/>
          <w:szCs w:val="18"/>
        </w:rPr>
        <w:br/>
        <w:t>      Обращение взыскания на предмет залога, внесенного залогодателем, не являющимся подозреваемым, обвиняемым, может быть произведено только с его согласия.</w:t>
      </w:r>
      <w:r w:rsidRPr="009E5C02">
        <w:rPr>
          <w:color w:val="000000"/>
          <w:spacing w:val="1"/>
          <w:sz w:val="28"/>
          <w:szCs w:val="18"/>
        </w:rPr>
        <w:br/>
      </w:r>
      <w:bookmarkStart w:id="9" w:name="z1311"/>
      <w:bookmarkEnd w:id="9"/>
      <w:r w:rsidRPr="009E5C02">
        <w:rPr>
          <w:color w:val="000000"/>
          <w:spacing w:val="1"/>
          <w:sz w:val="28"/>
          <w:szCs w:val="18"/>
        </w:rPr>
        <w:lastRenderedPageBreak/>
        <w:t>      10. В случае письменного обращения лица, внесшего залог за подозреваемого, обвиняемого, о том, что он не в состоянии в дальнейшем обеспечивать выполнение подозреваемым, обвиняемым обязанностей по явке в орган, ведущий уголовный процесс, предмет залога подлежит немедленному возвращению, если подозреваемый, обвиняемый не нарушили указанные обязанности.</w:t>
      </w:r>
      <w:r w:rsidRPr="009E5C02">
        <w:rPr>
          <w:color w:val="000000"/>
          <w:spacing w:val="1"/>
          <w:sz w:val="28"/>
          <w:szCs w:val="18"/>
        </w:rPr>
        <w:br/>
        <w:t>      При постановлении приговора или вынесении постановления, окончательно разрешающего уголовное дело, соответственно суд или орган уголовного преследования одновременно решает судьбу предмета залога.</w:t>
      </w:r>
      <w:r w:rsidRPr="009E5C02">
        <w:rPr>
          <w:color w:val="000000"/>
          <w:spacing w:val="1"/>
          <w:sz w:val="28"/>
          <w:szCs w:val="18"/>
        </w:rPr>
        <w:br/>
      </w:r>
      <w:bookmarkStart w:id="10" w:name="z1312"/>
      <w:bookmarkEnd w:id="10"/>
      <w:r w:rsidRPr="009E5C02">
        <w:rPr>
          <w:color w:val="000000"/>
          <w:spacing w:val="1"/>
          <w:sz w:val="28"/>
          <w:szCs w:val="18"/>
        </w:rPr>
        <w:t>      11. В случае неисполнения без уважительных причин подозреваемым, обвиняемым обязательств, обеспеченных залогом, прокурор направляет следственному судье ходатайство об обращении залога в доход государства.</w:t>
      </w:r>
      <w:r w:rsidRPr="009E5C02">
        <w:rPr>
          <w:color w:val="000000"/>
          <w:spacing w:val="1"/>
          <w:sz w:val="28"/>
          <w:szCs w:val="18"/>
        </w:rPr>
        <w:br/>
        <w:t>      Суд принимает соответствующее решение, которое может быть обжаловано залогодателем в вышестоящий суд, в порядке, предусмотренном </w:t>
      </w:r>
      <w:r w:rsidR="009C4A57">
        <w:rPr>
          <w:color w:val="000000"/>
          <w:spacing w:val="1"/>
          <w:sz w:val="28"/>
          <w:szCs w:val="18"/>
          <w:lang w:val="kk-KZ"/>
        </w:rPr>
        <w:t xml:space="preserve"> </w:t>
      </w:r>
      <w:r w:rsidR="009C4A57">
        <w:rPr>
          <w:spacing w:val="1"/>
          <w:sz w:val="28"/>
          <w:szCs w:val="18"/>
          <w:lang w:val="kk-KZ"/>
        </w:rPr>
        <w:t>ст.107</w:t>
      </w:r>
      <w:r w:rsidRPr="009E5C02">
        <w:rPr>
          <w:rStyle w:val="apple-converted-space"/>
          <w:color w:val="000000"/>
          <w:spacing w:val="1"/>
          <w:sz w:val="28"/>
          <w:szCs w:val="18"/>
        </w:rPr>
        <w:t> </w:t>
      </w:r>
      <w:r w:rsidR="009C4A57">
        <w:rPr>
          <w:rStyle w:val="apple-converted-space"/>
          <w:color w:val="000000"/>
          <w:spacing w:val="1"/>
          <w:sz w:val="28"/>
          <w:szCs w:val="18"/>
          <w:lang w:val="kk-KZ"/>
        </w:rPr>
        <w:t xml:space="preserve"> </w:t>
      </w:r>
      <w:r w:rsidRPr="009E5C02">
        <w:rPr>
          <w:color w:val="000000"/>
          <w:spacing w:val="1"/>
          <w:sz w:val="28"/>
          <w:szCs w:val="18"/>
        </w:rPr>
        <w:t>настоящего Кодекса.</w:t>
      </w:r>
      <w:r w:rsidRPr="009E5C02">
        <w:rPr>
          <w:color w:val="000000"/>
          <w:spacing w:val="1"/>
          <w:sz w:val="28"/>
          <w:szCs w:val="18"/>
        </w:rPr>
        <w:br/>
      </w:r>
      <w:bookmarkStart w:id="11" w:name="z1313"/>
      <w:bookmarkEnd w:id="11"/>
      <w:r w:rsidRPr="009E5C02">
        <w:rPr>
          <w:color w:val="000000"/>
          <w:spacing w:val="1"/>
          <w:sz w:val="28"/>
          <w:szCs w:val="18"/>
        </w:rPr>
        <w:t>      12. При возвращении предмета залога с залогодателя взыскивается сумма, затраченная на обеспечение сохранности залога.</w:t>
      </w:r>
      <w:r w:rsidRPr="009E5C02">
        <w:rPr>
          <w:color w:val="000000"/>
          <w:spacing w:val="1"/>
          <w:sz w:val="28"/>
          <w:szCs w:val="18"/>
        </w:rPr>
        <w:br/>
      </w:r>
      <w:bookmarkStart w:id="12" w:name="z1314"/>
      <w:bookmarkEnd w:id="12"/>
      <w:r w:rsidRPr="009E5C02">
        <w:rPr>
          <w:color w:val="000000"/>
          <w:spacing w:val="1"/>
          <w:sz w:val="28"/>
          <w:szCs w:val="18"/>
        </w:rPr>
        <w:t>      13. Порядок принятия, хранения, реализации и обращения залога в доход государства </w:t>
      </w:r>
      <w:r w:rsidR="009C4A57">
        <w:rPr>
          <w:color w:val="000000"/>
          <w:spacing w:val="1"/>
          <w:sz w:val="28"/>
          <w:szCs w:val="18"/>
          <w:lang w:val="kk-KZ"/>
        </w:rPr>
        <w:t xml:space="preserve"> </w:t>
      </w:r>
      <w:r w:rsidR="009C4A57">
        <w:rPr>
          <w:spacing w:val="1"/>
          <w:sz w:val="28"/>
          <w:szCs w:val="18"/>
          <w:lang w:val="kk-KZ"/>
        </w:rPr>
        <w:t xml:space="preserve">определяется </w:t>
      </w:r>
      <w:r w:rsidRPr="009E5C02">
        <w:rPr>
          <w:color w:val="000000"/>
          <w:spacing w:val="1"/>
          <w:sz w:val="28"/>
          <w:szCs w:val="18"/>
        </w:rPr>
        <w:t>Правительством Республики Казахстан.</w:t>
      </w:r>
    </w:p>
    <w:p w:rsidR="00AC34F4" w:rsidRDefault="00AC34F4" w:rsidP="009E5C02">
      <w:pPr>
        <w:jc w:val="both"/>
        <w:rPr>
          <w:rFonts w:ascii="Times New Roman" w:hAnsi="Times New Roman" w:cs="Times New Roman"/>
          <w:sz w:val="36"/>
        </w:rPr>
      </w:pPr>
    </w:p>
    <w:p w:rsidR="00351E2E" w:rsidRDefault="00351E2E" w:rsidP="00A2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13">
        <w:rPr>
          <w:rFonts w:ascii="Times New Roman" w:hAnsi="Times New Roman" w:cs="Times New Roman"/>
          <w:sz w:val="28"/>
          <w:szCs w:val="28"/>
        </w:rPr>
        <w:t>Сарсенов</w:t>
      </w:r>
      <w:proofErr w:type="spellEnd"/>
      <w:r w:rsidRPr="00A24713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A24713" w:rsidRPr="00A24713" w:rsidRDefault="00A24713" w:rsidP="00A2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13">
        <w:rPr>
          <w:rFonts w:ascii="Times New Roman" w:hAnsi="Times New Roman" w:cs="Times New Roman"/>
          <w:sz w:val="28"/>
          <w:szCs w:val="28"/>
        </w:rPr>
        <w:t>Судья апелляционной судебной коллегии</w:t>
      </w:r>
    </w:p>
    <w:p w:rsidR="00A24713" w:rsidRDefault="00A24713" w:rsidP="00A2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13">
        <w:rPr>
          <w:rFonts w:ascii="Times New Roman" w:hAnsi="Times New Roman" w:cs="Times New Roman"/>
          <w:sz w:val="28"/>
          <w:szCs w:val="28"/>
        </w:rPr>
        <w:t>по уголовным делам</w:t>
      </w:r>
    </w:p>
    <w:p w:rsidR="00351E2E" w:rsidRPr="00A24713" w:rsidRDefault="00351E2E" w:rsidP="00A2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sectPr w:rsidR="00351E2E" w:rsidRPr="00A24713" w:rsidSect="002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02"/>
    <w:rsid w:val="00052842"/>
    <w:rsid w:val="000F246A"/>
    <w:rsid w:val="00233B7F"/>
    <w:rsid w:val="002A1DFD"/>
    <w:rsid w:val="00351E2E"/>
    <w:rsid w:val="005C1962"/>
    <w:rsid w:val="00630F9F"/>
    <w:rsid w:val="008C24EE"/>
    <w:rsid w:val="009C4A57"/>
    <w:rsid w:val="009E5C02"/>
    <w:rsid w:val="009F782D"/>
    <w:rsid w:val="00A13405"/>
    <w:rsid w:val="00A24713"/>
    <w:rsid w:val="00AC34F4"/>
    <w:rsid w:val="00CB274E"/>
    <w:rsid w:val="00D74C39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E5C02"/>
  </w:style>
  <w:style w:type="character" w:styleId="a4">
    <w:name w:val="Hyperlink"/>
    <w:basedOn w:val="a0"/>
    <w:uiPriority w:val="99"/>
    <w:semiHidden/>
    <w:unhideWhenUsed/>
    <w:rsid w:val="009E5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C02"/>
  </w:style>
  <w:style w:type="paragraph" w:styleId="a5">
    <w:name w:val="No Spacing"/>
    <w:uiPriority w:val="1"/>
    <w:qFormat/>
    <w:rsid w:val="00052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user12</cp:lastModifiedBy>
  <cp:revision>27</cp:revision>
  <cp:lastPrinted>2014-12-08T01:45:00Z</cp:lastPrinted>
  <dcterms:created xsi:type="dcterms:W3CDTF">2014-12-08T01:35:00Z</dcterms:created>
  <dcterms:modified xsi:type="dcterms:W3CDTF">2015-07-13T05:32:00Z</dcterms:modified>
</cp:coreProperties>
</file>